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C1" w:rsidRPr="001945ED" w:rsidRDefault="004834C1" w:rsidP="00241E34">
      <w:pPr>
        <w:pStyle w:val="PortfolioBullet"/>
        <w:numPr>
          <w:ilvl w:val="0"/>
          <w:numId w:val="15"/>
        </w:numPr>
        <w:autoSpaceDE w:val="0"/>
        <w:autoSpaceDN w:val="0"/>
        <w:adjustRightInd w:val="0"/>
        <w:spacing w:before="240" w:after="0"/>
        <w:ind w:left="426"/>
        <w:rPr>
          <w:rFonts w:cs="Arial"/>
          <w:szCs w:val="22"/>
        </w:rPr>
      </w:pPr>
      <w:bookmarkStart w:id="0" w:name="_GoBack"/>
      <w:bookmarkEnd w:id="0"/>
      <w:r>
        <w:rPr>
          <w:rFonts w:cs="Arial"/>
          <w:bCs/>
          <w:spacing w:val="-3"/>
          <w:szCs w:val="22"/>
        </w:rPr>
        <w:t xml:space="preserve">The </w:t>
      </w:r>
      <w:r w:rsidRPr="00241E34">
        <w:rPr>
          <w:rFonts w:cs="Arial"/>
          <w:bCs/>
          <w:i/>
          <w:spacing w:val="-3"/>
          <w:szCs w:val="22"/>
        </w:rPr>
        <w:t>Heavy Vehicle National Law Act 2012</w:t>
      </w:r>
      <w:r>
        <w:rPr>
          <w:rFonts w:cs="Arial"/>
          <w:bCs/>
          <w:spacing w:val="-3"/>
          <w:szCs w:val="22"/>
        </w:rPr>
        <w:t xml:space="preserve"> (HVNL) is </w:t>
      </w:r>
      <w:r w:rsidR="009D24D9">
        <w:rPr>
          <w:rFonts w:cs="Arial"/>
          <w:bCs/>
          <w:spacing w:val="-3"/>
          <w:szCs w:val="22"/>
        </w:rPr>
        <w:t xml:space="preserve">a </w:t>
      </w:r>
      <w:r>
        <w:rPr>
          <w:rFonts w:cs="Arial"/>
          <w:bCs/>
          <w:spacing w:val="-3"/>
          <w:szCs w:val="22"/>
        </w:rPr>
        <w:t>national scheme legislation central to the national heavy vehicle reform agenda.</w:t>
      </w:r>
    </w:p>
    <w:p w:rsidR="004834C1" w:rsidRDefault="004834C1" w:rsidP="00241E34">
      <w:pPr>
        <w:pStyle w:val="PortfolioBullet"/>
        <w:numPr>
          <w:ilvl w:val="0"/>
          <w:numId w:val="15"/>
        </w:numPr>
        <w:autoSpaceDE w:val="0"/>
        <w:autoSpaceDN w:val="0"/>
        <w:adjustRightInd w:val="0"/>
        <w:spacing w:before="240" w:after="0"/>
        <w:ind w:left="426"/>
        <w:rPr>
          <w:rFonts w:cs="Arial"/>
          <w:szCs w:val="22"/>
        </w:rPr>
      </w:pPr>
      <w:r>
        <w:rPr>
          <w:rFonts w:cs="Arial"/>
          <w:bCs/>
          <w:spacing w:val="-3"/>
          <w:szCs w:val="22"/>
        </w:rPr>
        <w:t>The Heavy Vehicle National Law Amendment</w:t>
      </w:r>
      <w:r w:rsidR="008A7F08">
        <w:rPr>
          <w:rFonts w:cs="Arial"/>
          <w:bCs/>
          <w:spacing w:val="-3"/>
          <w:szCs w:val="22"/>
        </w:rPr>
        <w:t xml:space="preserve"> Bill 2016 </w:t>
      </w:r>
      <w:r>
        <w:rPr>
          <w:rFonts w:cs="Arial"/>
          <w:bCs/>
          <w:spacing w:val="-3"/>
          <w:szCs w:val="22"/>
        </w:rPr>
        <w:t xml:space="preserve">makes necessary </w:t>
      </w:r>
      <w:r>
        <w:rPr>
          <w:rFonts w:cs="Arial"/>
          <w:szCs w:val="22"/>
        </w:rPr>
        <w:t>changes to:</w:t>
      </w:r>
    </w:p>
    <w:p w:rsidR="008A7F08" w:rsidRPr="008A7F08" w:rsidRDefault="008A7F08" w:rsidP="00847DE3">
      <w:pPr>
        <w:pStyle w:val="PortfolioBullet"/>
        <w:numPr>
          <w:ilvl w:val="1"/>
          <w:numId w:val="15"/>
        </w:numPr>
        <w:tabs>
          <w:tab w:val="left" w:pos="851"/>
        </w:tabs>
        <w:autoSpaceDE w:val="0"/>
        <w:autoSpaceDN w:val="0"/>
        <w:adjustRightInd w:val="0"/>
        <w:spacing w:before="120" w:after="0"/>
        <w:ind w:left="850" w:hanging="283"/>
        <w:rPr>
          <w:rFonts w:cs="Arial"/>
          <w:szCs w:val="22"/>
        </w:rPr>
      </w:pPr>
      <w:r w:rsidRPr="008A7F08">
        <w:rPr>
          <w:rFonts w:cs="Arial"/>
          <w:szCs w:val="22"/>
        </w:rPr>
        <w:t>reform chain of responsibility obligations and executive officer liabilities to confirm that each responsible party has a primary duty of care to ensure the safety of their transport activities;</w:t>
      </w:r>
    </w:p>
    <w:p w:rsidR="008A7F08" w:rsidRPr="008A7F08" w:rsidRDefault="008A7F08" w:rsidP="00847DE3">
      <w:pPr>
        <w:pStyle w:val="PortfolioBullet"/>
        <w:numPr>
          <w:ilvl w:val="1"/>
          <w:numId w:val="15"/>
        </w:numPr>
        <w:tabs>
          <w:tab w:val="left" w:pos="851"/>
        </w:tabs>
        <w:autoSpaceDE w:val="0"/>
        <w:autoSpaceDN w:val="0"/>
        <w:adjustRightInd w:val="0"/>
        <w:spacing w:before="120" w:after="0"/>
        <w:ind w:left="850" w:hanging="283"/>
        <w:rPr>
          <w:rFonts w:cs="Arial"/>
          <w:szCs w:val="22"/>
        </w:rPr>
      </w:pPr>
      <w:r w:rsidRPr="008A7F08">
        <w:rPr>
          <w:rFonts w:cs="Arial"/>
          <w:szCs w:val="22"/>
        </w:rPr>
        <w:t>apply a positive due diligence obligation on executive officers;</w:t>
      </w:r>
    </w:p>
    <w:p w:rsidR="008A7F08" w:rsidRPr="008A7F08" w:rsidRDefault="008A7F08" w:rsidP="00847DE3">
      <w:pPr>
        <w:pStyle w:val="PortfolioBullet"/>
        <w:numPr>
          <w:ilvl w:val="1"/>
          <w:numId w:val="15"/>
        </w:numPr>
        <w:tabs>
          <w:tab w:val="left" w:pos="851"/>
        </w:tabs>
        <w:autoSpaceDE w:val="0"/>
        <w:autoSpaceDN w:val="0"/>
        <w:adjustRightInd w:val="0"/>
        <w:spacing w:before="120" w:after="0"/>
        <w:ind w:left="850" w:hanging="283"/>
        <w:rPr>
          <w:rFonts w:cs="Arial"/>
          <w:szCs w:val="22"/>
        </w:rPr>
      </w:pPr>
      <w:r w:rsidRPr="008A7F08">
        <w:rPr>
          <w:rFonts w:cs="Arial"/>
          <w:szCs w:val="22"/>
        </w:rPr>
        <w:t>implement heavy vehicle roadworthiness key policy initiatives; and</w:t>
      </w:r>
    </w:p>
    <w:p w:rsidR="008A7F08" w:rsidRPr="008A7F08" w:rsidRDefault="008A7F08" w:rsidP="00847DE3">
      <w:pPr>
        <w:pStyle w:val="PortfolioBullet"/>
        <w:numPr>
          <w:ilvl w:val="1"/>
          <w:numId w:val="15"/>
        </w:numPr>
        <w:tabs>
          <w:tab w:val="left" w:pos="851"/>
        </w:tabs>
        <w:autoSpaceDE w:val="0"/>
        <w:autoSpaceDN w:val="0"/>
        <w:adjustRightInd w:val="0"/>
        <w:spacing w:before="120" w:after="0"/>
        <w:ind w:left="850" w:hanging="283"/>
        <w:rPr>
          <w:rFonts w:cs="Arial"/>
          <w:szCs w:val="22"/>
        </w:rPr>
      </w:pPr>
      <w:r w:rsidRPr="008A7F08">
        <w:rPr>
          <w:rFonts w:cs="Arial"/>
          <w:szCs w:val="22"/>
        </w:rPr>
        <w:t>make minor amendments resulting from the maintenance process for the HVNL that increase consistency with other national safety laws, remove unnecessary administrative or regulatory burdens, and improve safety outcomes and enforceability.</w:t>
      </w:r>
    </w:p>
    <w:p w:rsidR="00A35BCC" w:rsidRPr="0044139B" w:rsidRDefault="004834C1" w:rsidP="00A35BCC">
      <w:pPr>
        <w:pStyle w:val="PortfolioBullet"/>
        <w:numPr>
          <w:ilvl w:val="0"/>
          <w:numId w:val="15"/>
        </w:numPr>
        <w:autoSpaceDE w:val="0"/>
        <w:autoSpaceDN w:val="0"/>
        <w:adjustRightInd w:val="0"/>
        <w:spacing w:before="240" w:after="0"/>
        <w:ind w:left="426"/>
        <w:rPr>
          <w:rFonts w:cs="Arial"/>
          <w:szCs w:val="22"/>
        </w:rPr>
      </w:pPr>
      <w:r w:rsidRPr="00241E34">
        <w:rPr>
          <w:rFonts w:cs="Arial"/>
          <w:bCs/>
          <w:spacing w:val="-3"/>
          <w:szCs w:val="22"/>
          <w:u w:val="single"/>
        </w:rPr>
        <w:t>Cabinet approved</w:t>
      </w:r>
      <w:r w:rsidRPr="008A7F08">
        <w:rPr>
          <w:rFonts w:cs="Arial"/>
          <w:bCs/>
          <w:spacing w:val="-3"/>
          <w:szCs w:val="22"/>
        </w:rPr>
        <w:t xml:space="preserve"> </w:t>
      </w:r>
      <w:r w:rsidR="00847DE3">
        <w:rPr>
          <w:rFonts w:cs="Arial"/>
          <w:bCs/>
          <w:spacing w:val="-3"/>
          <w:szCs w:val="22"/>
        </w:rPr>
        <w:t xml:space="preserve">that </w:t>
      </w:r>
      <w:r w:rsidRPr="008A7F08">
        <w:rPr>
          <w:rFonts w:cs="Arial"/>
          <w:bCs/>
          <w:spacing w:val="-3"/>
          <w:szCs w:val="22"/>
        </w:rPr>
        <w:t>t</w:t>
      </w:r>
      <w:r w:rsidR="001945ED" w:rsidRPr="008A7F08">
        <w:rPr>
          <w:rFonts w:cs="Arial"/>
          <w:bCs/>
          <w:spacing w:val="-3"/>
          <w:szCs w:val="22"/>
        </w:rPr>
        <w:t xml:space="preserve">he Heavy Vehicle </w:t>
      </w:r>
      <w:r w:rsidR="008A7F08" w:rsidRPr="008A7F08">
        <w:rPr>
          <w:rFonts w:cs="Arial"/>
          <w:bCs/>
          <w:spacing w:val="-3"/>
          <w:szCs w:val="22"/>
        </w:rPr>
        <w:t>National Law Amendment Bill 2016</w:t>
      </w:r>
      <w:r w:rsidR="001945ED" w:rsidRPr="008A7F08">
        <w:rPr>
          <w:rFonts w:cs="Arial"/>
          <w:bCs/>
          <w:spacing w:val="-3"/>
          <w:szCs w:val="22"/>
        </w:rPr>
        <w:t xml:space="preserve"> </w:t>
      </w:r>
      <w:r w:rsidRPr="008A7F08">
        <w:rPr>
          <w:rFonts w:cs="Arial"/>
          <w:bCs/>
          <w:spacing w:val="-3"/>
          <w:szCs w:val="22"/>
        </w:rPr>
        <w:t>be introduced into the Legislative Assembly.</w:t>
      </w:r>
    </w:p>
    <w:p w:rsidR="0044139B" w:rsidRPr="00A35BCC" w:rsidRDefault="0044139B" w:rsidP="00A35BCC">
      <w:pPr>
        <w:pStyle w:val="PortfolioBullet"/>
        <w:numPr>
          <w:ilvl w:val="0"/>
          <w:numId w:val="15"/>
        </w:numPr>
        <w:autoSpaceDE w:val="0"/>
        <w:autoSpaceDN w:val="0"/>
        <w:adjustRightInd w:val="0"/>
        <w:spacing w:before="240" w:after="0"/>
        <w:ind w:left="426"/>
        <w:rPr>
          <w:rFonts w:cs="Arial"/>
          <w:szCs w:val="22"/>
        </w:rPr>
      </w:pPr>
      <w:r>
        <w:rPr>
          <w:rFonts w:cs="Arial"/>
          <w:bCs/>
          <w:spacing w:val="-3"/>
          <w:szCs w:val="22"/>
          <w:u w:val="single"/>
        </w:rPr>
        <w:t>Cabinet noted</w:t>
      </w:r>
      <w:r>
        <w:rPr>
          <w:rFonts w:cs="Arial"/>
          <w:bCs/>
          <w:spacing w:val="-3"/>
          <w:szCs w:val="22"/>
        </w:rPr>
        <w:t xml:space="preserve"> that the Heavy Vehicle National Law Amendment Bill 2016 </w:t>
      </w:r>
      <w:r w:rsidR="00847DE3">
        <w:rPr>
          <w:rFonts w:cs="Arial"/>
          <w:bCs/>
          <w:spacing w:val="-3"/>
          <w:szCs w:val="22"/>
        </w:rPr>
        <w:t>would</w:t>
      </w:r>
      <w:r>
        <w:rPr>
          <w:rFonts w:cs="Arial"/>
          <w:bCs/>
          <w:spacing w:val="-3"/>
          <w:szCs w:val="22"/>
        </w:rPr>
        <w:t xml:space="preserve"> contain </w:t>
      </w:r>
      <w:r w:rsidR="004A4688">
        <w:rPr>
          <w:rFonts w:cs="Arial"/>
          <w:bCs/>
          <w:spacing w:val="-3"/>
          <w:szCs w:val="22"/>
        </w:rPr>
        <w:t xml:space="preserve">when introduced </w:t>
      </w:r>
      <w:r>
        <w:rPr>
          <w:rFonts w:cs="Arial"/>
          <w:bCs/>
          <w:spacing w:val="-3"/>
          <w:szCs w:val="22"/>
        </w:rPr>
        <w:t xml:space="preserve">the </w:t>
      </w:r>
      <w:r w:rsidR="004A4688">
        <w:rPr>
          <w:rFonts w:cs="Arial"/>
          <w:bCs/>
          <w:spacing w:val="-3"/>
          <w:szCs w:val="22"/>
        </w:rPr>
        <w:t xml:space="preserve">previously approved </w:t>
      </w:r>
      <w:r>
        <w:rPr>
          <w:rFonts w:cs="Arial"/>
          <w:bCs/>
          <w:spacing w:val="-3"/>
          <w:szCs w:val="22"/>
        </w:rPr>
        <w:t>Transport Operations (Passenger Transport) (Taxi and Limousine Industry Assistance) Amendment Bill 2016.</w:t>
      </w:r>
    </w:p>
    <w:p w:rsidR="00A35BCC" w:rsidRPr="00A35BCC" w:rsidRDefault="00A35BCC" w:rsidP="00A35BCC">
      <w:pPr>
        <w:pStyle w:val="PortfolioBullet"/>
        <w:numPr>
          <w:ilvl w:val="0"/>
          <w:numId w:val="15"/>
        </w:numPr>
        <w:autoSpaceDE w:val="0"/>
        <w:autoSpaceDN w:val="0"/>
        <w:adjustRightInd w:val="0"/>
        <w:spacing w:before="240" w:after="0"/>
        <w:ind w:left="426"/>
        <w:rPr>
          <w:rFonts w:cs="Arial"/>
          <w:szCs w:val="22"/>
        </w:rPr>
      </w:pPr>
      <w:r>
        <w:rPr>
          <w:rFonts w:cs="Arial"/>
          <w:bCs/>
          <w:spacing w:val="-3"/>
          <w:szCs w:val="22"/>
          <w:u w:val="single"/>
        </w:rPr>
        <w:t>Cabinet noted</w:t>
      </w:r>
      <w:r>
        <w:rPr>
          <w:rFonts w:cs="Arial"/>
          <w:bCs/>
          <w:spacing w:val="-3"/>
          <w:szCs w:val="22"/>
        </w:rPr>
        <w:t xml:space="preserve"> that consequential regulation amendments </w:t>
      </w:r>
      <w:r w:rsidR="00847DE3">
        <w:rPr>
          <w:rFonts w:cs="Arial"/>
          <w:bCs/>
          <w:spacing w:val="-3"/>
          <w:szCs w:val="22"/>
        </w:rPr>
        <w:t>would</w:t>
      </w:r>
      <w:r>
        <w:rPr>
          <w:rFonts w:cs="Arial"/>
          <w:bCs/>
          <w:spacing w:val="-3"/>
          <w:szCs w:val="22"/>
        </w:rPr>
        <w:t xml:space="preserve"> be required as a result of the Heavy Vehicle National Law Amendment Bill 2016.</w:t>
      </w:r>
    </w:p>
    <w:p w:rsidR="004834C1" w:rsidRPr="00241E34" w:rsidRDefault="004834C1" w:rsidP="00847DE3">
      <w:pPr>
        <w:pStyle w:val="PortfolioBullet"/>
        <w:numPr>
          <w:ilvl w:val="0"/>
          <w:numId w:val="15"/>
        </w:numPr>
        <w:autoSpaceDE w:val="0"/>
        <w:autoSpaceDN w:val="0"/>
        <w:adjustRightInd w:val="0"/>
        <w:spacing w:before="360" w:after="0"/>
        <w:ind w:left="426"/>
        <w:rPr>
          <w:rFonts w:cs="Arial"/>
          <w:i/>
          <w:szCs w:val="22"/>
          <w:u w:val="single"/>
        </w:rPr>
      </w:pPr>
      <w:r w:rsidRPr="00241E34">
        <w:rPr>
          <w:rFonts w:cs="Arial"/>
          <w:i/>
          <w:szCs w:val="22"/>
          <w:u w:val="single"/>
        </w:rPr>
        <w:t>Attachments</w:t>
      </w:r>
    </w:p>
    <w:p w:rsidR="001945ED" w:rsidRPr="001945ED" w:rsidRDefault="00C5140A" w:rsidP="00847DE3">
      <w:pPr>
        <w:pStyle w:val="PortfolioBullet"/>
        <w:numPr>
          <w:ilvl w:val="1"/>
          <w:numId w:val="15"/>
        </w:numPr>
        <w:autoSpaceDE w:val="0"/>
        <w:autoSpaceDN w:val="0"/>
        <w:adjustRightInd w:val="0"/>
        <w:spacing w:before="120" w:after="0"/>
        <w:ind w:left="851" w:hanging="425"/>
        <w:rPr>
          <w:rFonts w:cs="Arial"/>
          <w:szCs w:val="22"/>
        </w:rPr>
      </w:pPr>
      <w:hyperlink r:id="rId7" w:history="1">
        <w:r w:rsidR="001945ED" w:rsidRPr="00D53175">
          <w:rPr>
            <w:rStyle w:val="Hyperlink"/>
            <w:rFonts w:cs="Arial"/>
            <w:szCs w:val="22"/>
          </w:rPr>
          <w:t xml:space="preserve">Heavy Vehicle </w:t>
        </w:r>
        <w:r w:rsidR="008A7F08" w:rsidRPr="00D53175">
          <w:rPr>
            <w:rStyle w:val="Hyperlink"/>
            <w:rFonts w:cs="Arial"/>
            <w:szCs w:val="22"/>
          </w:rPr>
          <w:t xml:space="preserve">National Law </w:t>
        </w:r>
        <w:r w:rsidR="009604B2" w:rsidRPr="00D53175">
          <w:rPr>
            <w:rStyle w:val="Hyperlink"/>
            <w:rFonts w:cs="Arial"/>
            <w:szCs w:val="22"/>
          </w:rPr>
          <w:t xml:space="preserve">and Other Legislation </w:t>
        </w:r>
        <w:r w:rsidR="008A7F08" w:rsidRPr="00D53175">
          <w:rPr>
            <w:rStyle w:val="Hyperlink"/>
            <w:rFonts w:cs="Arial"/>
            <w:szCs w:val="22"/>
          </w:rPr>
          <w:t>Amendment Bill 2016</w:t>
        </w:r>
      </w:hyperlink>
    </w:p>
    <w:p w:rsidR="004834C1" w:rsidRPr="004834C1" w:rsidRDefault="00C5140A" w:rsidP="00847DE3">
      <w:pPr>
        <w:pStyle w:val="PortfolioBullet"/>
        <w:numPr>
          <w:ilvl w:val="1"/>
          <w:numId w:val="15"/>
        </w:numPr>
        <w:autoSpaceDE w:val="0"/>
        <w:autoSpaceDN w:val="0"/>
        <w:adjustRightInd w:val="0"/>
        <w:spacing w:before="120" w:after="0"/>
        <w:ind w:left="851" w:hanging="425"/>
        <w:rPr>
          <w:rFonts w:cs="Arial"/>
          <w:szCs w:val="22"/>
        </w:rPr>
      </w:pPr>
      <w:hyperlink r:id="rId8" w:history="1">
        <w:r w:rsidR="004834C1" w:rsidRPr="00D53175">
          <w:rPr>
            <w:rStyle w:val="Hyperlink"/>
            <w:rFonts w:cs="Arial"/>
            <w:szCs w:val="22"/>
          </w:rPr>
          <w:t>Explanatory Notes</w:t>
        </w:r>
      </w:hyperlink>
    </w:p>
    <w:sectPr w:rsidR="004834C1" w:rsidRPr="004834C1" w:rsidSect="00241E34">
      <w:headerReference w:type="default" r:id="rId9"/>
      <w:headerReference w:type="firs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BE" w:rsidRDefault="006D37BE" w:rsidP="00DA5786">
      <w:r>
        <w:separator/>
      </w:r>
    </w:p>
  </w:endnote>
  <w:endnote w:type="continuationSeparator" w:id="0">
    <w:p w:rsidR="006D37BE" w:rsidRDefault="006D37BE" w:rsidP="00DA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BE" w:rsidRDefault="006D37BE" w:rsidP="00DA5786">
      <w:r>
        <w:separator/>
      </w:r>
    </w:p>
  </w:footnote>
  <w:footnote w:type="continuationSeparator" w:id="0">
    <w:p w:rsidR="006D37BE" w:rsidRDefault="006D37BE" w:rsidP="00DA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E34" w:rsidRPr="00C2766D" w:rsidRDefault="00241E34" w:rsidP="00241E34">
    <w:pPr>
      <w:pBdr>
        <w:top w:val="thinThickLargeGap" w:sz="24" w:space="4" w:color="auto"/>
        <w:left w:val="thinThickLargeGap" w:sz="24" w:space="4" w:color="auto"/>
        <w:bottom w:val="thickThinLargeGap" w:sz="24" w:space="4" w:color="auto"/>
        <w:right w:val="thickThinLargeGap" w:sz="24" w:space="0" w:color="auto"/>
      </w:pBdr>
      <w:ind w:left="142" w:right="-28"/>
      <w:jc w:val="center"/>
      <w:rPr>
        <w:rFonts w:ascii="Arial" w:hAnsi="Arial" w:cs="Arial"/>
        <w:b/>
        <w:color w:val="auto"/>
        <w:sz w:val="28"/>
        <w:szCs w:val="22"/>
        <w:lang w:eastAsia="en-US"/>
      </w:rPr>
    </w:pPr>
    <w:r w:rsidRPr="00C2766D">
      <w:rPr>
        <w:rFonts w:ascii="Arial" w:hAnsi="Arial" w:cs="Arial"/>
        <w:b/>
        <w:color w:val="auto"/>
        <w:sz w:val="28"/>
        <w:szCs w:val="22"/>
        <w:lang w:eastAsia="en-US"/>
      </w:rPr>
      <w:t>Queensland Government</w:t>
    </w:r>
  </w:p>
  <w:p w:rsidR="00241E34" w:rsidRPr="00C2766D" w:rsidRDefault="00241E34" w:rsidP="00241E34">
    <w:pPr>
      <w:pBdr>
        <w:top w:val="thinThickLargeGap" w:sz="24" w:space="4" w:color="auto"/>
        <w:left w:val="thinThickLargeGap" w:sz="24" w:space="4" w:color="auto"/>
        <w:bottom w:val="thickThinLargeGap" w:sz="24" w:space="4" w:color="auto"/>
        <w:right w:val="thickThinLargeGap" w:sz="24" w:space="0" w:color="auto"/>
      </w:pBdr>
      <w:tabs>
        <w:tab w:val="center" w:pos="4320"/>
        <w:tab w:val="right" w:pos="8640"/>
        <w:tab w:val="right" w:pos="9072"/>
      </w:tabs>
      <w:ind w:left="142" w:right="-28"/>
      <w:rPr>
        <w:rFonts w:ascii="Arial" w:hAnsi="Arial" w:cs="Arial"/>
        <w:b/>
        <w:color w:val="auto"/>
        <w:sz w:val="14"/>
        <w:szCs w:val="22"/>
        <w:u w:val="single"/>
        <w:lang w:eastAsia="en-US"/>
      </w:rPr>
    </w:pPr>
  </w:p>
  <w:p w:rsidR="00241E34" w:rsidRPr="00C2766D" w:rsidRDefault="00241E34" w:rsidP="00241E34">
    <w:pPr>
      <w:pBdr>
        <w:top w:val="thinThickLargeGap" w:sz="24" w:space="4" w:color="auto"/>
        <w:left w:val="thinThickLargeGap" w:sz="24" w:space="4" w:color="auto"/>
        <w:bottom w:val="thickThinLargeGap" w:sz="24" w:space="4" w:color="auto"/>
        <w:right w:val="thickThinLargeGap" w:sz="24" w:space="0" w:color="auto"/>
      </w:pBdr>
      <w:tabs>
        <w:tab w:val="center" w:pos="0"/>
      </w:tabs>
      <w:ind w:left="142" w:right="-28"/>
      <w:jc w:val="center"/>
      <w:rPr>
        <w:rFonts w:ascii="Arial" w:hAnsi="Arial" w:cs="Arial"/>
        <w:b/>
        <w:color w:val="auto"/>
        <w:sz w:val="22"/>
        <w:szCs w:val="22"/>
        <w:lang w:eastAsia="en-US"/>
      </w:rPr>
    </w:pPr>
    <w:r>
      <w:rPr>
        <w:rFonts w:ascii="Arial" w:hAnsi="Arial" w:cs="Arial"/>
        <w:b/>
        <w:color w:val="auto"/>
        <w:sz w:val="22"/>
        <w:szCs w:val="22"/>
        <w:lang w:eastAsia="en-US"/>
      </w:rPr>
      <w:t>Cabinet –</w:t>
    </w:r>
    <w:r w:rsidRPr="00FE67DF">
      <w:rPr>
        <w:rFonts w:ascii="Arial" w:hAnsi="Arial" w:cs="Arial"/>
        <w:b/>
        <w:color w:val="auto"/>
        <w:sz w:val="22"/>
        <w:szCs w:val="22"/>
        <w:lang w:eastAsia="en-US"/>
      </w:rPr>
      <w:t xml:space="preserve"> </w:t>
    </w:r>
    <w:r>
      <w:rPr>
        <w:rFonts w:ascii="Arial" w:hAnsi="Arial" w:cs="Arial"/>
        <w:b/>
        <w:color w:val="auto"/>
        <w:sz w:val="22"/>
        <w:szCs w:val="22"/>
        <w:lang w:eastAsia="en-US"/>
      </w:rPr>
      <w:t>September 2016</w:t>
    </w:r>
  </w:p>
  <w:p w:rsidR="00241E34" w:rsidRPr="00BD4D2E" w:rsidRDefault="00241E34" w:rsidP="00241E34">
    <w:pPr>
      <w:pStyle w:val="Header"/>
      <w:tabs>
        <w:tab w:val="clear" w:pos="4536"/>
        <w:tab w:val="clear" w:pos="9072"/>
      </w:tabs>
      <w:spacing w:before="120"/>
      <w:rPr>
        <w:rFonts w:ascii="Arial" w:hAnsi="Arial" w:cs="Arial"/>
        <w:b/>
        <w:sz w:val="22"/>
        <w:szCs w:val="22"/>
        <w:u w:val="single"/>
      </w:rPr>
    </w:pPr>
    <w:r>
      <w:rPr>
        <w:rFonts w:ascii="Arial" w:hAnsi="Arial" w:cs="Arial"/>
        <w:b/>
        <w:sz w:val="22"/>
        <w:szCs w:val="22"/>
        <w:u w:val="single"/>
      </w:rPr>
      <w:t xml:space="preserve">Heavy Vehicle National Law </w:t>
    </w:r>
    <w:r w:rsidR="00D53175">
      <w:rPr>
        <w:rFonts w:ascii="Arial" w:hAnsi="Arial" w:cs="Arial"/>
        <w:b/>
        <w:sz w:val="22"/>
        <w:szCs w:val="22"/>
        <w:u w:val="single"/>
      </w:rPr>
      <w:t xml:space="preserve">and Other Legislation </w:t>
    </w:r>
    <w:r>
      <w:rPr>
        <w:rFonts w:ascii="Arial" w:hAnsi="Arial" w:cs="Arial"/>
        <w:b/>
        <w:sz w:val="22"/>
        <w:szCs w:val="22"/>
        <w:u w:val="single"/>
      </w:rPr>
      <w:t>Amendment Bill 2016</w:t>
    </w:r>
  </w:p>
  <w:p w:rsidR="00052549" w:rsidRDefault="00052549" w:rsidP="00052549">
    <w:pPr>
      <w:pStyle w:val="Header"/>
      <w:spacing w:before="120"/>
      <w:rPr>
        <w:rFonts w:ascii="Arial" w:hAnsi="Arial" w:cs="Arial"/>
        <w:b/>
        <w:sz w:val="22"/>
        <w:szCs w:val="22"/>
        <w:u w:val="single"/>
      </w:rPr>
    </w:pPr>
    <w:r>
      <w:rPr>
        <w:rFonts w:ascii="Arial" w:hAnsi="Arial" w:cs="Arial"/>
        <w:b/>
        <w:sz w:val="22"/>
        <w:szCs w:val="22"/>
        <w:u w:val="single"/>
      </w:rPr>
      <w:t xml:space="preserve">Minister for </w:t>
    </w:r>
    <w:r w:rsidR="009D24D9">
      <w:rPr>
        <w:rFonts w:ascii="Arial" w:hAnsi="Arial" w:cs="Arial"/>
        <w:b/>
        <w:sz w:val="22"/>
        <w:szCs w:val="22"/>
        <w:u w:val="single"/>
      </w:rPr>
      <w:t>Transport and the Commonwealth Games</w:t>
    </w:r>
  </w:p>
  <w:p w:rsidR="00110AD4" w:rsidRPr="00241E34" w:rsidRDefault="00110AD4" w:rsidP="00241E34">
    <w:pPr>
      <w:pStyle w:val="Header"/>
      <w:pBdr>
        <w:bottom w:val="single" w:sz="4" w:space="1" w:color="auto"/>
      </w:pBd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786" w:rsidRPr="00710B68" w:rsidRDefault="00DA5786" w:rsidP="00DA5786">
    <w:pPr>
      <w:pStyle w:val="Header"/>
      <w:jc w:val="center"/>
      <w:rPr>
        <w:b/>
        <w:szCs w:val="24"/>
        <w:lang w:val="en-GB"/>
      </w:rPr>
    </w:pPr>
    <w:r>
      <w:rPr>
        <w:b/>
        <w:szCs w:val="24"/>
        <w:lang w:val="en-GB"/>
      </w:rPr>
      <w:t>CABINET-IN-CONFIDENCE</w:t>
    </w:r>
  </w:p>
  <w:p w:rsidR="00DA5786" w:rsidRDefault="00DA5786" w:rsidP="00DA5786">
    <w:pPr>
      <w:pStyle w:val="Header"/>
      <w:jc w:val="center"/>
      <w:rPr>
        <w:szCs w:val="24"/>
        <w:lang w:val="en-GB"/>
      </w:rPr>
    </w:pPr>
  </w:p>
  <w:p w:rsidR="00DA5786" w:rsidRDefault="00DA5786" w:rsidP="00DA5786">
    <w:pPr>
      <w:pStyle w:val="Header"/>
      <w:jc w:val="center"/>
      <w:rPr>
        <w:szCs w:val="24"/>
        <w:lang w:val="en-GB"/>
      </w:rPr>
    </w:pPr>
  </w:p>
  <w:p w:rsidR="00DA5786" w:rsidRDefault="00DA5786" w:rsidP="00DA5786">
    <w:pPr>
      <w:pStyle w:val="Header"/>
      <w:tabs>
        <w:tab w:val="center" w:pos="3686"/>
      </w:tabs>
      <w:jc w:val="center"/>
      <w:rPr>
        <w:lang w:val="en-GB"/>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74AF7">
      <w:rPr>
        <w:rStyle w:val="PageNumber"/>
        <w:noProof/>
      </w:rPr>
      <w:t>1</w:t>
    </w:r>
    <w:r>
      <w:rPr>
        <w:rStyle w:val="PageNumber"/>
      </w:rPr>
      <w:fldChar w:fldCharType="end"/>
    </w:r>
    <w:r>
      <w:rPr>
        <w:rStyle w:val="PageNumber"/>
      </w:rPr>
      <w:t xml:space="preserve"> -</w:t>
    </w:r>
  </w:p>
  <w:p w:rsidR="00DA5786" w:rsidRDefault="00DA5786" w:rsidP="00DA5786">
    <w:pPr>
      <w:pStyle w:val="Header"/>
      <w:pBdr>
        <w:bottom w:val="single" w:sz="4" w:space="1" w:color="auto"/>
      </w:pBdr>
      <w:tabs>
        <w:tab w:val="center" w:pos="3686"/>
      </w:tabs>
      <w:jc w:val="center"/>
      <w:rPr>
        <w:lang w:val="en-GB"/>
      </w:rPr>
    </w:pPr>
  </w:p>
  <w:p w:rsidR="00DA5786" w:rsidRDefault="00DA5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46E971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916200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A3462D7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774BC1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84AA4F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49471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D453F5"/>
    <w:multiLevelType w:val="multilevel"/>
    <w:tmpl w:val="5D4A3E8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7" w15:restartNumberingAfterBreak="0">
    <w:nsid w:val="0811210D"/>
    <w:multiLevelType w:val="hybridMultilevel"/>
    <w:tmpl w:val="60F40C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24768B"/>
    <w:multiLevelType w:val="hybridMultilevel"/>
    <w:tmpl w:val="1B585F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2478BC"/>
    <w:multiLevelType w:val="singleLevel"/>
    <w:tmpl w:val="3426FA8A"/>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0" w15:restartNumberingAfterBreak="0">
    <w:nsid w:val="21056676"/>
    <w:multiLevelType w:val="hybridMultilevel"/>
    <w:tmpl w:val="C93A503C"/>
    <w:lvl w:ilvl="0" w:tplc="0C09000F">
      <w:start w:val="1"/>
      <w:numFmt w:val="decimal"/>
      <w:lvlText w:val="%1."/>
      <w:lvlJc w:val="left"/>
      <w:pPr>
        <w:tabs>
          <w:tab w:val="num" w:pos="1077"/>
        </w:tabs>
        <w:ind w:left="1077" w:hanging="360"/>
      </w:pPr>
    </w:lvl>
    <w:lvl w:ilvl="1" w:tplc="A650F654">
      <w:start w:val="1"/>
      <w:numFmt w:val="bullet"/>
      <w:lvlText w:val=""/>
      <w:lvlJc w:val="left"/>
      <w:pPr>
        <w:tabs>
          <w:tab w:val="num" w:pos="1797"/>
        </w:tabs>
        <w:ind w:left="1797" w:hanging="360"/>
      </w:pPr>
      <w:rPr>
        <w:rFonts w:ascii="Symbol" w:hAnsi="Symbol" w:hint="default"/>
        <w:color w:val="auto"/>
        <w:sz w:val="18"/>
      </w:r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11" w15:restartNumberingAfterBreak="0">
    <w:nsid w:val="24674F42"/>
    <w:multiLevelType w:val="multilevel"/>
    <w:tmpl w:val="74DC849E"/>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2" w15:restartNumberingAfterBreak="0">
    <w:nsid w:val="27731B7F"/>
    <w:multiLevelType w:val="singleLevel"/>
    <w:tmpl w:val="A420044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3" w15:restartNumberingAfterBreak="0">
    <w:nsid w:val="334B089A"/>
    <w:multiLevelType w:val="singleLevel"/>
    <w:tmpl w:val="3B5C96F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abstractNum w:abstractNumId="14" w15:restartNumberingAfterBreak="0">
    <w:nsid w:val="3F5E489A"/>
    <w:multiLevelType w:val="hybridMultilevel"/>
    <w:tmpl w:val="23B43B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97613"/>
    <w:multiLevelType w:val="hybridMultilevel"/>
    <w:tmpl w:val="D076BCF2"/>
    <w:lvl w:ilvl="0" w:tplc="014ADE80">
      <w:start w:val="1"/>
      <w:numFmt w:val="decimal"/>
      <w:lvlText w:val="%1."/>
      <w:lvlJc w:val="left"/>
      <w:pPr>
        <w:ind w:left="360" w:hanging="360"/>
      </w:pPr>
      <w:rPr>
        <w:rFonts w:hint="default"/>
        <w:i w:val="0"/>
      </w:rPr>
    </w:lvl>
    <w:lvl w:ilvl="1" w:tplc="0C090001">
      <w:start w:val="1"/>
      <w:numFmt w:val="bullet"/>
      <w:lvlText w:val=""/>
      <w:lvlJc w:val="left"/>
      <w:pPr>
        <w:ind w:left="644"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BD4BA5"/>
    <w:multiLevelType w:val="hybridMultilevel"/>
    <w:tmpl w:val="D2BE768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F70476E"/>
    <w:multiLevelType w:val="hybridMultilevel"/>
    <w:tmpl w:val="390CFC4E"/>
    <w:lvl w:ilvl="0" w:tplc="0C090001">
      <w:start w:val="1"/>
      <w:numFmt w:val="bullet"/>
      <w:lvlText w:val=""/>
      <w:lvlJc w:val="left"/>
      <w:pPr>
        <w:tabs>
          <w:tab w:val="num" w:pos="360"/>
        </w:tabs>
        <w:ind w:left="360" w:hanging="360"/>
      </w:pPr>
      <w:rPr>
        <w:rFonts w:ascii="Symbol" w:hAnsi="Symbol" w:hint="default"/>
      </w:rPr>
    </w:lvl>
    <w:lvl w:ilvl="1" w:tplc="B7A0238C">
      <w:start w:val="1"/>
      <w:numFmt w:val="bullet"/>
      <w:lvlText w:val=""/>
      <w:lvlJc w:val="left"/>
      <w:pPr>
        <w:tabs>
          <w:tab w:val="num" w:pos="1174"/>
        </w:tabs>
        <w:ind w:left="1174" w:hanging="454"/>
      </w:pPr>
      <w:rPr>
        <w:rFonts w:ascii="Symbol" w:hAnsi="Symbol" w:hint="default"/>
        <w:color w:val="auto"/>
        <w:sz w:val="23"/>
      </w:rPr>
    </w:lvl>
    <w:lvl w:ilvl="2" w:tplc="BB146A24">
      <w:start w:val="1"/>
      <w:numFmt w:val="bullet"/>
      <w:lvlText w:val="-"/>
      <w:lvlJc w:val="left"/>
      <w:pPr>
        <w:tabs>
          <w:tab w:val="num" w:pos="1800"/>
        </w:tabs>
        <w:ind w:left="1800" w:hanging="180"/>
      </w:pPr>
      <w:rPr>
        <w:rFonts w:ascii="Courier New" w:hAnsi="Courier New"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1"/>
  </w:num>
  <w:num w:numId="4">
    <w:abstractNumId w:val="0"/>
  </w:num>
  <w:num w:numId="5">
    <w:abstractNumId w:val="5"/>
  </w:num>
  <w:num w:numId="6">
    <w:abstractNumId w:val="9"/>
  </w:num>
  <w:num w:numId="7">
    <w:abstractNumId w:val="3"/>
  </w:num>
  <w:num w:numId="8">
    <w:abstractNumId w:val="13"/>
  </w:num>
  <w:num w:numId="9">
    <w:abstractNumId w:val="2"/>
  </w:num>
  <w:num w:numId="10">
    <w:abstractNumId w:val="12"/>
  </w:num>
  <w:num w:numId="11">
    <w:abstractNumId w:val="16"/>
  </w:num>
  <w:num w:numId="12">
    <w:abstractNumId w:val="10"/>
  </w:num>
  <w:num w:numId="13">
    <w:abstractNumId w:val="6"/>
  </w:num>
  <w:num w:numId="14">
    <w:abstractNumId w:val="7"/>
  </w:num>
  <w:num w:numId="15">
    <w:abstractNumId w:val="15"/>
  </w:num>
  <w:num w:numId="16">
    <w:abstractNumId w:val="17"/>
  </w:num>
  <w:num w:numId="17">
    <w:abstractNumId w:val="14"/>
  </w:num>
  <w:num w:numId="18">
    <w:abstractNumId w:val="6"/>
  </w:num>
  <w:num w:numId="19">
    <w:abstractNumId w:val="8"/>
  </w:num>
  <w:num w:numId="20">
    <w:abstractNumId w:val="6"/>
  </w:num>
  <w:num w:numId="21">
    <w:abstractNumId w:val="6"/>
  </w:num>
  <w:num w:numId="22">
    <w:abstractNumId w:val="18"/>
  </w:num>
  <w:num w:numId="23">
    <w:abstractNumId w:val="6"/>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567"/>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E0"/>
    <w:rsid w:val="00052549"/>
    <w:rsid w:val="00074AF7"/>
    <w:rsid w:val="000B6635"/>
    <w:rsid w:val="00110AD4"/>
    <w:rsid w:val="0012003D"/>
    <w:rsid w:val="001945ED"/>
    <w:rsid w:val="00241E34"/>
    <w:rsid w:val="002A3483"/>
    <w:rsid w:val="002E448E"/>
    <w:rsid w:val="003174C0"/>
    <w:rsid w:val="00322E9D"/>
    <w:rsid w:val="0044139B"/>
    <w:rsid w:val="004777FA"/>
    <w:rsid w:val="004834C1"/>
    <w:rsid w:val="0048620B"/>
    <w:rsid w:val="004A4688"/>
    <w:rsid w:val="004C0334"/>
    <w:rsid w:val="004C08BA"/>
    <w:rsid w:val="004C33E0"/>
    <w:rsid w:val="004C5B51"/>
    <w:rsid w:val="005600CE"/>
    <w:rsid w:val="00560C1A"/>
    <w:rsid w:val="0058146B"/>
    <w:rsid w:val="00585065"/>
    <w:rsid w:val="005A302F"/>
    <w:rsid w:val="005D31A6"/>
    <w:rsid w:val="00697C29"/>
    <w:rsid w:val="006B0911"/>
    <w:rsid w:val="006D37BE"/>
    <w:rsid w:val="006D76EE"/>
    <w:rsid w:val="00702552"/>
    <w:rsid w:val="007839E1"/>
    <w:rsid w:val="00790126"/>
    <w:rsid w:val="007D0D29"/>
    <w:rsid w:val="007D7BBD"/>
    <w:rsid w:val="007F5FAF"/>
    <w:rsid w:val="00801DBE"/>
    <w:rsid w:val="00825A42"/>
    <w:rsid w:val="00847DE3"/>
    <w:rsid w:val="0085167C"/>
    <w:rsid w:val="008A2274"/>
    <w:rsid w:val="008A7F08"/>
    <w:rsid w:val="009604B2"/>
    <w:rsid w:val="009A229F"/>
    <w:rsid w:val="009B7E50"/>
    <w:rsid w:val="009D031D"/>
    <w:rsid w:val="009D24D9"/>
    <w:rsid w:val="00A06A40"/>
    <w:rsid w:val="00A12E03"/>
    <w:rsid w:val="00A35BCC"/>
    <w:rsid w:val="00AA55EF"/>
    <w:rsid w:val="00B85D2C"/>
    <w:rsid w:val="00B87EE2"/>
    <w:rsid w:val="00C5140A"/>
    <w:rsid w:val="00C9514F"/>
    <w:rsid w:val="00CB6428"/>
    <w:rsid w:val="00CD5360"/>
    <w:rsid w:val="00CE3C5C"/>
    <w:rsid w:val="00D53175"/>
    <w:rsid w:val="00DA5786"/>
    <w:rsid w:val="00EB25DC"/>
    <w:rsid w:val="00F0495B"/>
    <w:rsid w:val="00F94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E0"/>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B6635"/>
    <w:pPr>
      <w:spacing w:after="120" w:line="300" w:lineRule="atLeast"/>
    </w:pPr>
  </w:style>
  <w:style w:type="character" w:customStyle="1" w:styleId="BodyTextChar">
    <w:name w:val="Body Text Char"/>
    <w:link w:val="BodyText"/>
    <w:uiPriority w:val="99"/>
    <w:rsid w:val="000B6635"/>
    <w:rPr>
      <w:rFonts w:ascii="Arial" w:hAnsi="Arial" w:cs="Arial"/>
    </w:rPr>
  </w:style>
  <w:style w:type="paragraph" w:styleId="Footer">
    <w:name w:val="footer"/>
    <w:basedOn w:val="BodyText"/>
    <w:link w:val="FooterChar"/>
    <w:uiPriority w:val="99"/>
    <w:unhideWhenUsed/>
    <w:rsid w:val="000B6635"/>
    <w:pPr>
      <w:tabs>
        <w:tab w:val="center" w:pos="4536"/>
        <w:tab w:val="right" w:pos="9072"/>
      </w:tabs>
      <w:spacing w:after="0" w:line="240" w:lineRule="auto"/>
    </w:pPr>
    <w:rPr>
      <w:sz w:val="15"/>
    </w:rPr>
  </w:style>
  <w:style w:type="character" w:customStyle="1" w:styleId="FooterChar">
    <w:name w:val="Footer Char"/>
    <w:link w:val="Footer"/>
    <w:uiPriority w:val="99"/>
    <w:rsid w:val="000B6635"/>
    <w:rPr>
      <w:rFonts w:ascii="Arial" w:hAnsi="Arial" w:cs="Arial"/>
      <w:sz w:val="15"/>
    </w:rPr>
  </w:style>
  <w:style w:type="paragraph" w:styleId="Header">
    <w:name w:val="header"/>
    <w:basedOn w:val="BodyText"/>
    <w:link w:val="HeaderChar"/>
    <w:uiPriority w:val="99"/>
    <w:unhideWhenUsed/>
    <w:qFormat/>
    <w:rsid w:val="000B6635"/>
    <w:pPr>
      <w:tabs>
        <w:tab w:val="center" w:pos="4536"/>
        <w:tab w:val="right" w:pos="9072"/>
      </w:tabs>
      <w:spacing w:after="0" w:line="240" w:lineRule="auto"/>
    </w:pPr>
    <w:rPr>
      <w:sz w:val="15"/>
    </w:rPr>
  </w:style>
  <w:style w:type="character" w:customStyle="1" w:styleId="HeaderChar">
    <w:name w:val="Header Char"/>
    <w:link w:val="Header"/>
    <w:uiPriority w:val="99"/>
    <w:rsid w:val="000B6635"/>
    <w:rPr>
      <w:rFonts w:ascii="Arial" w:hAnsi="Arial" w:cs="Arial"/>
      <w:sz w:val="15"/>
    </w:rPr>
  </w:style>
  <w:style w:type="paragraph" w:customStyle="1" w:styleId="Header2">
    <w:name w:val="Header 2"/>
    <w:basedOn w:val="Header"/>
    <w:link w:val="Header2Char"/>
    <w:rsid w:val="000B6635"/>
    <w:pPr>
      <w:pBdr>
        <w:bottom w:val="single" w:sz="4" w:space="4" w:color="auto"/>
      </w:pBdr>
    </w:pPr>
  </w:style>
  <w:style w:type="character" w:customStyle="1" w:styleId="Header2Char">
    <w:name w:val="Header 2 Char"/>
    <w:link w:val="Header2"/>
    <w:rsid w:val="000B6635"/>
    <w:rPr>
      <w:rFonts w:ascii="Arial" w:hAnsi="Arial" w:cs="Arial"/>
      <w:sz w:val="15"/>
    </w:rPr>
  </w:style>
  <w:style w:type="paragraph" w:customStyle="1" w:styleId="Footer2">
    <w:name w:val="Footer 2"/>
    <w:basedOn w:val="Footer"/>
    <w:link w:val="Footer2Char"/>
    <w:rsid w:val="000B6635"/>
    <w:pPr>
      <w:pBdr>
        <w:top w:val="single" w:sz="4" w:space="4" w:color="auto"/>
      </w:pBdr>
    </w:pPr>
  </w:style>
  <w:style w:type="character" w:customStyle="1" w:styleId="Footer2Char">
    <w:name w:val="Footer 2 Char"/>
    <w:link w:val="Footer2"/>
    <w:rsid w:val="000B6635"/>
    <w:rPr>
      <w:rFonts w:ascii="Arial" w:hAnsi="Arial" w:cs="Arial"/>
      <w:sz w:val="15"/>
    </w:rPr>
  </w:style>
  <w:style w:type="paragraph" w:styleId="ListNumber">
    <w:name w:val="List Number"/>
    <w:basedOn w:val="BodyText"/>
    <w:uiPriority w:val="99"/>
    <w:semiHidden/>
    <w:unhideWhenUsed/>
    <w:rsid w:val="000B6635"/>
    <w:pPr>
      <w:numPr>
        <w:numId w:val="2"/>
      </w:numPr>
      <w:contextualSpacing/>
    </w:pPr>
  </w:style>
  <w:style w:type="paragraph" w:styleId="ListNumber2">
    <w:name w:val="List Number 2"/>
    <w:basedOn w:val="BodyText"/>
    <w:uiPriority w:val="99"/>
    <w:semiHidden/>
    <w:unhideWhenUsed/>
    <w:rsid w:val="000B6635"/>
    <w:pPr>
      <w:numPr>
        <w:ilvl w:val="1"/>
        <w:numId w:val="2"/>
      </w:numPr>
      <w:contextualSpacing/>
    </w:pPr>
  </w:style>
  <w:style w:type="paragraph" w:styleId="ListNumber3">
    <w:name w:val="List Number 3"/>
    <w:basedOn w:val="BodyText"/>
    <w:uiPriority w:val="99"/>
    <w:semiHidden/>
    <w:unhideWhenUsed/>
    <w:rsid w:val="000B6635"/>
    <w:pPr>
      <w:numPr>
        <w:ilvl w:val="2"/>
        <w:numId w:val="2"/>
      </w:numPr>
      <w:tabs>
        <w:tab w:val="clear" w:pos="720"/>
        <w:tab w:val="num" w:pos="850"/>
      </w:tabs>
      <w:ind w:left="850" w:hanging="850"/>
      <w:contextualSpacing/>
    </w:pPr>
  </w:style>
  <w:style w:type="paragraph" w:styleId="ListBullet">
    <w:name w:val="List Bullet"/>
    <w:basedOn w:val="BodyText"/>
    <w:uiPriority w:val="99"/>
    <w:semiHidden/>
    <w:unhideWhenUsed/>
    <w:rsid w:val="000B6635"/>
    <w:pPr>
      <w:numPr>
        <w:numId w:val="6"/>
      </w:numPr>
      <w:contextualSpacing/>
    </w:pPr>
  </w:style>
  <w:style w:type="paragraph" w:styleId="ListBullet2">
    <w:name w:val="List Bullet 2"/>
    <w:basedOn w:val="BodyText"/>
    <w:uiPriority w:val="99"/>
    <w:semiHidden/>
    <w:unhideWhenUsed/>
    <w:rsid w:val="000B6635"/>
    <w:pPr>
      <w:numPr>
        <w:numId w:val="8"/>
      </w:numPr>
      <w:contextualSpacing/>
    </w:pPr>
  </w:style>
  <w:style w:type="paragraph" w:styleId="ListBullet3">
    <w:name w:val="List Bullet 3"/>
    <w:basedOn w:val="BodyText"/>
    <w:uiPriority w:val="99"/>
    <w:semiHidden/>
    <w:unhideWhenUsed/>
    <w:rsid w:val="000B6635"/>
    <w:pPr>
      <w:numPr>
        <w:numId w:val="10"/>
      </w:numPr>
      <w:contextualSpacing/>
    </w:pPr>
  </w:style>
  <w:style w:type="paragraph" w:styleId="EnvelopeAddress">
    <w:name w:val="envelope address"/>
    <w:basedOn w:val="BodyText"/>
    <w:uiPriority w:val="99"/>
    <w:semiHidden/>
    <w:unhideWhenUsed/>
    <w:rsid w:val="00CB6428"/>
    <w:pPr>
      <w:framePr w:w="7920" w:h="1980" w:hRule="exact" w:hSpace="180" w:wrap="auto" w:hAnchor="page" w:xAlign="center" w:yAlign="bottom"/>
      <w:spacing w:after="0"/>
      <w:ind w:left="2880"/>
    </w:pPr>
    <w:rPr>
      <w:szCs w:val="24"/>
    </w:rPr>
  </w:style>
  <w:style w:type="character" w:styleId="PageNumber">
    <w:name w:val="page number"/>
    <w:rsid w:val="004C33E0"/>
    <w:rPr>
      <w:rFonts w:cs="Times New Roman"/>
    </w:rPr>
  </w:style>
  <w:style w:type="character" w:styleId="CommentReference">
    <w:name w:val="annotation reference"/>
    <w:uiPriority w:val="99"/>
    <w:semiHidden/>
    <w:unhideWhenUsed/>
    <w:rsid w:val="00DA5786"/>
    <w:rPr>
      <w:sz w:val="16"/>
      <w:szCs w:val="16"/>
    </w:rPr>
  </w:style>
  <w:style w:type="paragraph" w:styleId="CommentText">
    <w:name w:val="annotation text"/>
    <w:basedOn w:val="Normal"/>
    <w:link w:val="CommentTextChar"/>
    <w:uiPriority w:val="99"/>
    <w:semiHidden/>
    <w:unhideWhenUsed/>
    <w:rsid w:val="00DA5786"/>
    <w:rPr>
      <w:sz w:val="20"/>
    </w:rPr>
  </w:style>
  <w:style w:type="character" w:customStyle="1" w:styleId="CommentTextChar">
    <w:name w:val="Comment Text Char"/>
    <w:link w:val="CommentText"/>
    <w:uiPriority w:val="99"/>
    <w:semiHidden/>
    <w:rsid w:val="00DA5786"/>
    <w:rPr>
      <w:rFonts w:ascii="Times New Roman" w:eastAsia="Times New Roman" w:hAnsi="Times New Roman" w:cs="Times New Roman"/>
      <w:color w:val="000000"/>
      <w:sz w:val="20"/>
      <w:szCs w:val="20"/>
      <w:lang w:eastAsia="en-AU"/>
    </w:rPr>
  </w:style>
  <w:style w:type="paragraph" w:styleId="ListParagraph">
    <w:name w:val="List Paragraph"/>
    <w:basedOn w:val="Normal"/>
    <w:uiPriority w:val="34"/>
    <w:qFormat/>
    <w:rsid w:val="00DA5786"/>
    <w:pPr>
      <w:spacing w:after="200" w:line="276" w:lineRule="auto"/>
      <w:ind w:left="720"/>
      <w:contextualSpacing/>
    </w:pPr>
    <w:rPr>
      <w:rFonts w:ascii="Arial" w:eastAsia="Arial" w:hAnsi="Arial"/>
      <w:color w:val="auto"/>
      <w:sz w:val="22"/>
      <w:szCs w:val="22"/>
      <w:lang w:eastAsia="en-US"/>
    </w:rPr>
  </w:style>
  <w:style w:type="paragraph" w:styleId="BalloonText">
    <w:name w:val="Balloon Text"/>
    <w:basedOn w:val="Normal"/>
    <w:link w:val="BalloonTextChar"/>
    <w:uiPriority w:val="99"/>
    <w:semiHidden/>
    <w:unhideWhenUsed/>
    <w:rsid w:val="00DA5786"/>
    <w:rPr>
      <w:rFonts w:ascii="Segoe UI" w:hAnsi="Segoe UI" w:cs="Segoe UI"/>
      <w:sz w:val="18"/>
      <w:szCs w:val="18"/>
    </w:rPr>
  </w:style>
  <w:style w:type="character" w:customStyle="1" w:styleId="BalloonTextChar">
    <w:name w:val="Balloon Text Char"/>
    <w:link w:val="BalloonText"/>
    <w:uiPriority w:val="99"/>
    <w:semiHidden/>
    <w:rsid w:val="00DA5786"/>
    <w:rPr>
      <w:rFonts w:ascii="Segoe UI" w:eastAsia="Times New Roman" w:hAnsi="Segoe UI" w:cs="Segoe UI"/>
      <w:color w:val="000000"/>
      <w:sz w:val="18"/>
      <w:szCs w:val="18"/>
      <w:lang w:eastAsia="en-AU"/>
    </w:rPr>
  </w:style>
  <w:style w:type="paragraph" w:customStyle="1" w:styleId="PortfolioBullet">
    <w:name w:val="Portfolio_Bullet"/>
    <w:basedOn w:val="Normal"/>
    <w:rsid w:val="004834C1"/>
    <w:pPr>
      <w:keepLines/>
      <w:numPr>
        <w:numId w:val="13"/>
      </w:numPr>
      <w:spacing w:before="60" w:after="120"/>
      <w:jc w:val="both"/>
    </w:pPr>
    <w:rPr>
      <w:rFonts w:ascii="Arial" w:hAnsi="Arial"/>
      <w:color w:val="auto"/>
      <w:sz w:val="22"/>
      <w:lang w:eastAsia="en-US"/>
    </w:rPr>
  </w:style>
  <w:style w:type="paragraph" w:customStyle="1" w:styleId="PortfolioBullet2">
    <w:name w:val="Portfolio_Bullet2"/>
    <w:basedOn w:val="Normal"/>
    <w:rsid w:val="004834C1"/>
    <w:pPr>
      <w:keepLines/>
      <w:numPr>
        <w:ilvl w:val="1"/>
        <w:numId w:val="13"/>
      </w:numPr>
      <w:spacing w:after="240"/>
    </w:pPr>
    <w:rPr>
      <w:rFonts w:ascii="Arial" w:hAnsi="Arial"/>
      <w:color w:val="auto"/>
      <w:sz w:val="22"/>
      <w:lang w:eastAsia="en-US"/>
    </w:rPr>
  </w:style>
  <w:style w:type="paragraph" w:customStyle="1" w:styleId="PortfolioBullet3">
    <w:name w:val="Portfolio_Bullet3"/>
    <w:basedOn w:val="Normal"/>
    <w:rsid w:val="004834C1"/>
    <w:pPr>
      <w:keepLines/>
      <w:numPr>
        <w:ilvl w:val="2"/>
        <w:numId w:val="13"/>
      </w:numPr>
      <w:spacing w:after="240"/>
    </w:pPr>
    <w:rPr>
      <w:rFonts w:ascii="Arial" w:hAnsi="Arial"/>
      <w:color w:val="auto"/>
      <w:sz w:val="22"/>
      <w:lang w:eastAsia="en-US"/>
    </w:rPr>
  </w:style>
  <w:style w:type="paragraph" w:styleId="CommentSubject">
    <w:name w:val="annotation subject"/>
    <w:basedOn w:val="CommentText"/>
    <w:next w:val="CommentText"/>
    <w:link w:val="CommentSubjectChar"/>
    <w:uiPriority w:val="99"/>
    <w:semiHidden/>
    <w:unhideWhenUsed/>
    <w:rsid w:val="00A35BCC"/>
    <w:rPr>
      <w:b/>
      <w:bCs/>
    </w:rPr>
  </w:style>
  <w:style w:type="character" w:customStyle="1" w:styleId="CommentSubjectChar">
    <w:name w:val="Comment Subject Char"/>
    <w:link w:val="CommentSubject"/>
    <w:uiPriority w:val="99"/>
    <w:semiHidden/>
    <w:rsid w:val="00A35BCC"/>
    <w:rPr>
      <w:rFonts w:ascii="Times New Roman" w:eastAsia="Times New Roman" w:hAnsi="Times New Roman" w:cs="Times New Roman"/>
      <w:b/>
      <w:bCs/>
      <w:color w:val="000000"/>
      <w:sz w:val="20"/>
      <w:szCs w:val="20"/>
      <w:lang w:eastAsia="en-AU"/>
    </w:rPr>
  </w:style>
  <w:style w:type="character" w:styleId="Hyperlink">
    <w:name w:val="Hyperlink"/>
    <w:uiPriority w:val="99"/>
    <w:unhideWhenUsed/>
    <w:rsid w:val="00D531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1190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1381</CharactersWithSpaces>
  <SharedDoc>false</SharedDoc>
  <HyperlinkBase>https://www.cabinet.qld.gov.au/documents/2016/Sep/HVBill/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2016-08-30T22:58:00Z</cp:lastPrinted>
  <dcterms:created xsi:type="dcterms:W3CDTF">2017-10-25T01:52:00Z</dcterms:created>
  <dcterms:modified xsi:type="dcterms:W3CDTF">2018-03-06T01:42:00Z</dcterms:modified>
  <cp:category>Legislation,Transport</cp:category>
</cp:coreProperties>
</file>